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CE1C" w14:textId="77777777" w:rsidR="009556CD" w:rsidRPr="009556CD" w:rsidRDefault="009556CD" w:rsidP="009556CD">
      <w:pPr>
        <w:pStyle w:val="ACMtexto"/>
        <w:spacing w:line="276" w:lineRule="auto"/>
        <w:rPr>
          <w:rFonts w:ascii="Arial" w:hAnsi="Arial" w:cs="Arial"/>
          <w:b/>
          <w:bCs/>
          <w:lang w:val="ca-ES"/>
        </w:rPr>
      </w:pPr>
      <w:r w:rsidRPr="009556CD">
        <w:rPr>
          <w:rFonts w:ascii="Arial" w:hAnsi="Arial" w:cs="Arial"/>
          <w:b/>
          <w:bCs/>
          <w:lang w:val="ca-ES"/>
        </w:rPr>
        <w:t>Nota de premsa</w:t>
      </w:r>
    </w:p>
    <w:p w14:paraId="40E6E2C3" w14:textId="77777777" w:rsidR="009556CD" w:rsidRPr="00921FAE" w:rsidRDefault="009556CD" w:rsidP="00921FAE">
      <w:pPr>
        <w:pStyle w:val="ACMtexto"/>
        <w:spacing w:line="276" w:lineRule="auto"/>
        <w:jc w:val="center"/>
        <w:rPr>
          <w:rFonts w:ascii="Arial" w:hAnsi="Arial" w:cs="Arial"/>
          <w:b/>
          <w:bCs/>
          <w:sz w:val="32"/>
          <w:szCs w:val="32"/>
          <w:lang w:val="ca-ES"/>
        </w:rPr>
      </w:pPr>
      <w:r w:rsidRPr="00921FAE">
        <w:rPr>
          <w:rFonts w:ascii="Arial" w:hAnsi="Arial" w:cs="Arial"/>
          <w:b/>
          <w:bCs/>
          <w:sz w:val="32"/>
          <w:szCs w:val="32"/>
          <w:lang w:val="ca-ES"/>
        </w:rPr>
        <w:t>L’ACM s’integrarà dins la xarxa internacional ICLEI per ajudar a impulsar la transició ecològica del municipalisme català</w:t>
      </w:r>
    </w:p>
    <w:p w14:paraId="74961D77" w14:textId="77777777" w:rsidR="009556CD" w:rsidRPr="009556CD" w:rsidRDefault="009556CD" w:rsidP="009556CD">
      <w:pPr>
        <w:pStyle w:val="ACMtexto"/>
        <w:rPr>
          <w:rFonts w:ascii="Arial" w:hAnsi="Arial" w:cs="Arial"/>
          <w:lang w:val="ca-ES"/>
        </w:rPr>
      </w:pPr>
    </w:p>
    <w:p w14:paraId="3DF55B23" w14:textId="77777777" w:rsidR="009556CD" w:rsidRPr="009556CD" w:rsidRDefault="009556CD" w:rsidP="00921FAE">
      <w:pPr>
        <w:pStyle w:val="ACMtexto"/>
        <w:numPr>
          <w:ilvl w:val="0"/>
          <w:numId w:val="39"/>
        </w:numPr>
        <w:ind w:left="284"/>
        <w:rPr>
          <w:rFonts w:ascii="Arial" w:hAnsi="Arial" w:cs="Arial"/>
          <w:b/>
          <w:bCs/>
          <w:lang w:val="ca-ES"/>
        </w:rPr>
      </w:pPr>
      <w:r w:rsidRPr="009556CD">
        <w:rPr>
          <w:rFonts w:ascii="Arial" w:hAnsi="Arial" w:cs="Arial"/>
          <w:b/>
          <w:bCs/>
          <w:lang w:val="ca-ES"/>
        </w:rPr>
        <w:t>L’ACM ha formalitzat la petició d’adhesió a aquesta organització global que aplega més de 2.500 governs locals compromesos amb el desenvolupament urbà sostenible.</w:t>
      </w:r>
    </w:p>
    <w:p w14:paraId="08B61FC4" w14:textId="77777777" w:rsidR="009556CD" w:rsidRPr="009556CD" w:rsidRDefault="009556CD" w:rsidP="009556CD">
      <w:pPr>
        <w:pStyle w:val="ACMtexto"/>
        <w:rPr>
          <w:rFonts w:ascii="Arial" w:hAnsi="Arial" w:cs="Arial"/>
          <w:lang w:val="ca-ES"/>
        </w:rPr>
      </w:pPr>
    </w:p>
    <w:p w14:paraId="4DED51B5" w14:textId="77777777" w:rsidR="009556CD" w:rsidRPr="009556CD" w:rsidRDefault="009556CD" w:rsidP="009556CD">
      <w:pPr>
        <w:pStyle w:val="ACMtexto"/>
        <w:rPr>
          <w:rFonts w:ascii="Arial" w:hAnsi="Arial" w:cs="Arial"/>
          <w:lang w:val="ca-ES"/>
        </w:rPr>
      </w:pPr>
      <w:r w:rsidRPr="009556CD">
        <w:rPr>
          <w:rFonts w:ascii="Arial" w:hAnsi="Arial" w:cs="Arial"/>
          <w:lang w:val="ca-ES"/>
        </w:rPr>
        <w:t>L’Associació Catalana de Municipis (ACM) fa un pas estratègic en el seu compromís amb l’agenda verda i la lluita contra el canvi climàtic. L’entitat municipalista sol·licitarà formalment, un cop la Comissió de Presidència de l’ACM ho hagi validat dimarts vinent, ser membre de l'</w:t>
      </w:r>
      <w:r w:rsidRPr="009556CD">
        <w:rPr>
          <w:rFonts w:ascii="Arial" w:hAnsi="Arial" w:cs="Arial"/>
          <w:b/>
          <w:bCs/>
          <w:lang w:val="ca-ES"/>
        </w:rPr>
        <w:t xml:space="preserve">ICLEI – Local </w:t>
      </w:r>
      <w:proofErr w:type="spellStart"/>
      <w:r w:rsidRPr="009556CD">
        <w:rPr>
          <w:rFonts w:ascii="Arial" w:hAnsi="Arial" w:cs="Arial"/>
          <w:b/>
          <w:bCs/>
          <w:lang w:val="ca-ES"/>
        </w:rPr>
        <w:t>Governments</w:t>
      </w:r>
      <w:proofErr w:type="spellEnd"/>
      <w:r w:rsidRPr="009556CD">
        <w:rPr>
          <w:rFonts w:ascii="Arial" w:hAnsi="Arial" w:cs="Arial"/>
          <w:b/>
          <w:bCs/>
          <w:lang w:val="ca-ES"/>
        </w:rPr>
        <w:t xml:space="preserve"> for </w:t>
      </w:r>
      <w:proofErr w:type="spellStart"/>
      <w:r w:rsidRPr="009556CD">
        <w:rPr>
          <w:rFonts w:ascii="Arial" w:hAnsi="Arial" w:cs="Arial"/>
          <w:b/>
          <w:bCs/>
          <w:lang w:val="ca-ES"/>
        </w:rPr>
        <w:t>Sustainability</w:t>
      </w:r>
      <w:proofErr w:type="spellEnd"/>
      <w:r w:rsidRPr="009556CD">
        <w:rPr>
          <w:rFonts w:ascii="Arial" w:hAnsi="Arial" w:cs="Arial"/>
          <w:lang w:val="ca-ES"/>
        </w:rPr>
        <w:t xml:space="preserve"> (</w:t>
      </w:r>
      <w:hyperlink r:id="rId8" w:tgtFrame="_blank" w:history="1">
        <w:r w:rsidRPr="009556CD">
          <w:rPr>
            <w:rStyle w:val="Enlla"/>
            <w:rFonts w:ascii="Arial" w:hAnsi="Arial" w:cs="Arial"/>
            <w:lang w:val="ca-ES"/>
          </w:rPr>
          <w:t>iclei.org</w:t>
        </w:r>
      </w:hyperlink>
      <w:r w:rsidRPr="009556CD">
        <w:rPr>
          <w:rFonts w:ascii="Arial" w:hAnsi="Arial" w:cs="Arial"/>
          <w:lang w:val="ca-ES"/>
        </w:rPr>
        <w:t xml:space="preserve">), la xarxa internacional de referència que agrupa municipis i regions d'arreu del món per promoure accions locals en favor de la sostenibilitat global. </w:t>
      </w:r>
    </w:p>
    <w:p w14:paraId="24646CBD" w14:textId="77777777" w:rsidR="009556CD" w:rsidRPr="009556CD" w:rsidRDefault="009556CD" w:rsidP="009556CD">
      <w:pPr>
        <w:pStyle w:val="ACMtexto"/>
        <w:rPr>
          <w:rFonts w:ascii="Arial" w:hAnsi="Arial" w:cs="Arial"/>
          <w:lang w:val="ca-ES"/>
        </w:rPr>
      </w:pPr>
      <w:r w:rsidRPr="009556CD">
        <w:rPr>
          <w:rFonts w:ascii="Arial" w:hAnsi="Arial" w:cs="Arial"/>
          <w:lang w:val="ca-ES"/>
        </w:rPr>
        <w:t xml:space="preserve">Amb aquesta propera incorporació, l’ACM referma el seu compromís per impulsar que els ens locals catalans desenvolupin accions decidides a favor de </w:t>
      </w:r>
      <w:r w:rsidRPr="009556CD">
        <w:rPr>
          <w:rFonts w:ascii="Arial" w:hAnsi="Arial" w:cs="Arial"/>
          <w:b/>
          <w:bCs/>
          <w:lang w:val="ca-ES"/>
        </w:rPr>
        <w:t xml:space="preserve">polítiques més verdes i </w:t>
      </w:r>
      <w:proofErr w:type="spellStart"/>
      <w:r w:rsidRPr="009556CD">
        <w:rPr>
          <w:rFonts w:ascii="Arial" w:hAnsi="Arial" w:cs="Arial"/>
          <w:b/>
          <w:bCs/>
          <w:lang w:val="ca-ES"/>
        </w:rPr>
        <w:t>sostenbiles</w:t>
      </w:r>
      <w:proofErr w:type="spellEnd"/>
      <w:r w:rsidRPr="009556CD">
        <w:rPr>
          <w:rFonts w:ascii="Arial" w:hAnsi="Arial" w:cs="Arial"/>
          <w:b/>
          <w:bCs/>
          <w:lang w:val="ca-ES"/>
        </w:rPr>
        <w:t xml:space="preserve">. </w:t>
      </w:r>
      <w:r w:rsidRPr="009556CD">
        <w:rPr>
          <w:rFonts w:ascii="Arial" w:hAnsi="Arial" w:cs="Arial"/>
          <w:lang w:val="ca-ES"/>
        </w:rPr>
        <w:t>Formar part de l’ICLEI permetrà al municipalisme català tenir veu en els fòrums europeus i internacionals més rellevants i accedir a coneixement i pràctiques europees i internacionals per fer front a un dels grans reptes a mig i llarg termini, l'emergència climàtica.</w:t>
      </w:r>
    </w:p>
    <w:p w14:paraId="3BAC5C49" w14:textId="77777777" w:rsidR="009556CD" w:rsidRPr="009556CD" w:rsidRDefault="009556CD" w:rsidP="009556CD">
      <w:pPr>
        <w:pStyle w:val="ACMtexto"/>
        <w:rPr>
          <w:rFonts w:ascii="Arial" w:hAnsi="Arial" w:cs="Arial"/>
          <w:lang w:val="ca-ES"/>
        </w:rPr>
      </w:pPr>
    </w:p>
    <w:p w14:paraId="5E5D3D40" w14:textId="77777777" w:rsidR="009556CD" w:rsidRPr="009556CD" w:rsidRDefault="009556CD" w:rsidP="009556CD">
      <w:pPr>
        <w:pStyle w:val="ACMtexto"/>
        <w:rPr>
          <w:rFonts w:ascii="Arial" w:hAnsi="Arial" w:cs="Arial"/>
          <w:b/>
          <w:bCs/>
          <w:lang w:val="ca-ES"/>
        </w:rPr>
      </w:pPr>
      <w:r w:rsidRPr="009556CD">
        <w:rPr>
          <w:rFonts w:ascii="Arial" w:hAnsi="Arial" w:cs="Arial"/>
          <w:b/>
          <w:bCs/>
          <w:lang w:val="ca-ES"/>
        </w:rPr>
        <w:t>Un altaveu per als municipis catalans al món</w:t>
      </w:r>
    </w:p>
    <w:p w14:paraId="3A03AD32" w14:textId="77777777" w:rsidR="009556CD" w:rsidRPr="009556CD" w:rsidRDefault="009556CD" w:rsidP="009556CD">
      <w:pPr>
        <w:pStyle w:val="ACMtexto"/>
        <w:rPr>
          <w:rFonts w:ascii="Arial" w:hAnsi="Arial" w:cs="Arial"/>
          <w:lang w:val="ca-ES"/>
        </w:rPr>
      </w:pPr>
      <w:r w:rsidRPr="009556CD">
        <w:rPr>
          <w:rFonts w:ascii="Arial" w:hAnsi="Arial" w:cs="Arial"/>
          <w:lang w:val="ca-ES"/>
        </w:rPr>
        <w:t xml:space="preserve">L’adhesió a l’ICLEI no és només un gest institucional, sinó una aposta estratègica dins del pla d’internacionalització de l’ACM. Des de l’entitat municipalista s’impulsarà que els ens locals catalans disposin de més recursos per desenvolupar accions concretes en àmbits com la transició energètica, l’economia circular, la mobilitat sostenible i la protecció de la biodiversitat. Al mateix temps, es podrà accedir a coneixement, recursos i estratègies que tingui altres municipis i regions líders en transició energètica i gestió de l’aigua per fomentar a nivell local polítiques d’economia circular. A la inversa, també </w:t>
      </w:r>
      <w:r w:rsidRPr="009556CD">
        <w:rPr>
          <w:rFonts w:ascii="Arial" w:hAnsi="Arial" w:cs="Arial"/>
          <w:lang w:val="ca-ES"/>
        </w:rPr>
        <w:lastRenderedPageBreak/>
        <w:t>permetrà projectar i mostrar bones pràctiques que ja s’estan duent a terme des del món local català.</w:t>
      </w:r>
    </w:p>
    <w:p w14:paraId="3A18350D" w14:textId="77777777" w:rsidR="009556CD" w:rsidRPr="009556CD" w:rsidRDefault="009556CD" w:rsidP="009556CD">
      <w:pPr>
        <w:pStyle w:val="ACMtexto"/>
        <w:rPr>
          <w:rFonts w:ascii="Arial" w:hAnsi="Arial" w:cs="Arial"/>
          <w:lang w:val="ca-ES"/>
        </w:rPr>
      </w:pPr>
      <w:r w:rsidRPr="009556CD">
        <w:rPr>
          <w:rFonts w:ascii="Arial" w:hAnsi="Arial" w:cs="Arial"/>
          <w:lang w:val="ca-ES"/>
        </w:rPr>
        <w:t xml:space="preserve">La presidenta de l’ACM, Meritxell </w:t>
      </w:r>
      <w:proofErr w:type="spellStart"/>
      <w:r w:rsidRPr="009556CD">
        <w:rPr>
          <w:rFonts w:ascii="Arial" w:hAnsi="Arial" w:cs="Arial"/>
          <w:lang w:val="ca-ES"/>
        </w:rPr>
        <w:t>Budó</w:t>
      </w:r>
      <w:proofErr w:type="spellEnd"/>
      <w:r w:rsidRPr="009556CD">
        <w:rPr>
          <w:rFonts w:ascii="Arial" w:hAnsi="Arial" w:cs="Arial"/>
          <w:lang w:val="ca-ES"/>
        </w:rPr>
        <w:t xml:space="preserve">, juntament amb el nou vicepresident primer, Isidre Pineda, i la secretària general, Rosa Vestit, han visitat aquest dijous 5 de març la seu de l’ICLEI a Brussel·les i s’han reunit amb Peter </w:t>
      </w:r>
      <w:proofErr w:type="spellStart"/>
      <w:r w:rsidRPr="009556CD">
        <w:rPr>
          <w:rFonts w:ascii="Arial" w:hAnsi="Arial" w:cs="Arial"/>
          <w:lang w:val="ca-ES"/>
        </w:rPr>
        <w:t>Defranceschi</w:t>
      </w:r>
      <w:proofErr w:type="spellEnd"/>
      <w:r w:rsidRPr="009556CD">
        <w:rPr>
          <w:rFonts w:ascii="Arial" w:hAnsi="Arial" w:cs="Arial"/>
          <w:lang w:val="ca-ES"/>
        </w:rPr>
        <w:t>, cap de l’oficina.</w:t>
      </w:r>
    </w:p>
    <w:p w14:paraId="4DB7FE0D" w14:textId="77777777" w:rsidR="009556CD" w:rsidRPr="009556CD" w:rsidRDefault="009556CD" w:rsidP="009556CD">
      <w:pPr>
        <w:pStyle w:val="ACMtexto"/>
        <w:rPr>
          <w:rFonts w:ascii="Arial" w:hAnsi="Arial" w:cs="Arial"/>
          <w:lang w:val="ca-ES"/>
        </w:rPr>
      </w:pPr>
      <w:r w:rsidRPr="009556CD">
        <w:rPr>
          <w:rFonts w:ascii="Arial" w:hAnsi="Arial" w:cs="Arial"/>
          <w:lang w:val="ca-ES"/>
        </w:rPr>
        <w:t xml:space="preserve">La presidenta de l’ACM, Meritxell </w:t>
      </w:r>
      <w:proofErr w:type="spellStart"/>
      <w:r w:rsidRPr="009556CD">
        <w:rPr>
          <w:rFonts w:ascii="Arial" w:hAnsi="Arial" w:cs="Arial"/>
          <w:lang w:val="ca-ES"/>
        </w:rPr>
        <w:t>Budó</w:t>
      </w:r>
      <w:proofErr w:type="spellEnd"/>
      <w:r w:rsidRPr="009556CD">
        <w:rPr>
          <w:rFonts w:ascii="Arial" w:hAnsi="Arial" w:cs="Arial"/>
          <w:lang w:val="ca-ES"/>
        </w:rPr>
        <w:t>, destaca que “</w:t>
      </w:r>
      <w:r w:rsidRPr="009556CD">
        <w:rPr>
          <w:rFonts w:ascii="Arial" w:hAnsi="Arial" w:cs="Arial"/>
          <w:b/>
          <w:bCs/>
          <w:lang w:val="ca-ES"/>
        </w:rPr>
        <w:t xml:space="preserve">el futur dels nostres municipis passa, inevitablement, per la sostenibilitat” </w:t>
      </w:r>
      <w:r w:rsidRPr="009556CD">
        <w:rPr>
          <w:rFonts w:ascii="Arial" w:hAnsi="Arial" w:cs="Arial"/>
          <w:lang w:val="ca-ES"/>
        </w:rPr>
        <w:t xml:space="preserve">i afegeix que </w:t>
      </w:r>
      <w:r w:rsidRPr="009556CD">
        <w:rPr>
          <w:rFonts w:ascii="Arial" w:hAnsi="Arial" w:cs="Arial"/>
          <w:b/>
          <w:bCs/>
          <w:lang w:val="ca-ES"/>
        </w:rPr>
        <w:t>“formar part de l’ICLEI ens dona les eines per passar de la planificació a l’acció amb el suport de la millor xarxa d’experts del món”.</w:t>
      </w:r>
    </w:p>
    <w:p w14:paraId="269A19C2" w14:textId="77777777" w:rsidR="009556CD" w:rsidRPr="009556CD" w:rsidRDefault="009556CD" w:rsidP="009556CD">
      <w:pPr>
        <w:pStyle w:val="ACMtexto"/>
        <w:rPr>
          <w:rFonts w:ascii="Arial" w:hAnsi="Arial" w:cs="Arial"/>
          <w:lang w:val="ca-ES"/>
        </w:rPr>
      </w:pPr>
    </w:p>
    <w:p w14:paraId="00DAE393" w14:textId="77777777" w:rsidR="009556CD" w:rsidRPr="009556CD" w:rsidRDefault="009556CD" w:rsidP="009556CD">
      <w:pPr>
        <w:pStyle w:val="ACMtexto"/>
        <w:rPr>
          <w:rFonts w:ascii="Arial" w:hAnsi="Arial" w:cs="Arial"/>
          <w:b/>
          <w:bCs/>
          <w:lang w:val="ca-ES"/>
        </w:rPr>
      </w:pPr>
      <w:r w:rsidRPr="009556CD">
        <w:rPr>
          <w:rFonts w:ascii="Arial" w:hAnsi="Arial" w:cs="Arial"/>
          <w:b/>
          <w:bCs/>
          <w:lang w:val="ca-ES"/>
        </w:rPr>
        <w:t>Sobre l’ICLEI</w:t>
      </w:r>
    </w:p>
    <w:p w14:paraId="68592570" w14:textId="77777777" w:rsidR="009556CD" w:rsidRPr="009556CD" w:rsidRDefault="009556CD" w:rsidP="009556CD">
      <w:pPr>
        <w:pStyle w:val="ACMtexto"/>
        <w:rPr>
          <w:rFonts w:ascii="Arial" w:hAnsi="Arial" w:cs="Arial"/>
          <w:lang w:val="ca-ES"/>
        </w:rPr>
      </w:pPr>
      <w:r w:rsidRPr="009556CD">
        <w:rPr>
          <w:rFonts w:ascii="Arial" w:hAnsi="Arial" w:cs="Arial"/>
          <w:lang w:val="ca-ES"/>
        </w:rPr>
        <w:t xml:space="preserve">L’ICLEI és una xarxa global de més de 2.500 governs locals i regionals en més de 125 països. La seva missió és impulsar el canvi cap a una urbanització sostenible mitjançant el foment de ciutats amb baixes emissions, </w:t>
      </w:r>
      <w:proofErr w:type="spellStart"/>
      <w:r w:rsidRPr="009556CD">
        <w:rPr>
          <w:rFonts w:ascii="Arial" w:hAnsi="Arial" w:cs="Arial"/>
          <w:lang w:val="ca-ES"/>
        </w:rPr>
        <w:t>resilients</w:t>
      </w:r>
      <w:proofErr w:type="spellEnd"/>
      <w:r w:rsidRPr="009556CD">
        <w:rPr>
          <w:rFonts w:ascii="Arial" w:hAnsi="Arial" w:cs="Arial"/>
          <w:lang w:val="ca-ES"/>
        </w:rPr>
        <w:t>, basades en la natura i circulars. Mitjançant la seva tasca, l’ICLEI influeix en la política de sostenibilitat a escala mundial i impulsa l'acció local per al compliment dels Objectius de Desenvolupament Sostenible (ODS) de l'Agenda 2030. A nivell europeu, ICLEI coordina i implementa nombrosos projectes finançats per la UE (</w:t>
      </w:r>
      <w:proofErr w:type="spellStart"/>
      <w:r w:rsidRPr="009556CD">
        <w:rPr>
          <w:rFonts w:ascii="Arial" w:hAnsi="Arial" w:cs="Arial"/>
          <w:lang w:val="ca-ES"/>
        </w:rPr>
        <w:t>Horizon</w:t>
      </w:r>
      <w:proofErr w:type="spellEnd"/>
      <w:r w:rsidRPr="009556CD">
        <w:rPr>
          <w:rFonts w:ascii="Arial" w:hAnsi="Arial" w:cs="Arial"/>
          <w:lang w:val="ca-ES"/>
        </w:rPr>
        <w:t xml:space="preserve"> Europe, LIFE, </w:t>
      </w:r>
      <w:proofErr w:type="spellStart"/>
      <w:r w:rsidRPr="009556CD">
        <w:rPr>
          <w:rFonts w:ascii="Arial" w:hAnsi="Arial" w:cs="Arial"/>
          <w:lang w:val="ca-ES"/>
        </w:rPr>
        <w:t>Interreg</w:t>
      </w:r>
      <w:proofErr w:type="spellEnd"/>
      <w:r w:rsidRPr="009556CD">
        <w:rPr>
          <w:rFonts w:ascii="Arial" w:hAnsi="Arial" w:cs="Arial"/>
          <w:lang w:val="ca-ES"/>
        </w:rPr>
        <w:t xml:space="preserve">, etc.), dona suport tècnic als seus membres per accedir a finançament europeu i facilita l’intercanvi de bones pràctiques entre municipis. A més, exerceix una funció d’incidència per reforçar el reconeixement del paper dels governs locals en la </w:t>
      </w:r>
      <w:proofErr w:type="spellStart"/>
      <w:r w:rsidRPr="009556CD">
        <w:rPr>
          <w:rFonts w:ascii="Arial" w:hAnsi="Arial" w:cs="Arial"/>
          <w:lang w:val="ca-ES"/>
        </w:rPr>
        <w:t>governança</w:t>
      </w:r>
      <w:proofErr w:type="spellEnd"/>
      <w:r w:rsidRPr="009556CD">
        <w:rPr>
          <w:rFonts w:ascii="Arial" w:hAnsi="Arial" w:cs="Arial"/>
          <w:lang w:val="ca-ES"/>
        </w:rPr>
        <w:t xml:space="preserve"> multinivell europea i en la implementació efectiva de les polítiques europees de sostenibilitat.</w:t>
      </w:r>
    </w:p>
    <w:p w14:paraId="0BE23358" w14:textId="77777777" w:rsidR="00887B90" w:rsidRPr="00093654" w:rsidRDefault="00887B90" w:rsidP="00093654">
      <w:pPr>
        <w:pStyle w:val="ACMtexto"/>
        <w:spacing w:line="276" w:lineRule="auto"/>
        <w:rPr>
          <w:rFonts w:ascii="Arial" w:hAnsi="Arial" w:cs="Arial"/>
          <w:lang w:val="es-ES"/>
        </w:rPr>
      </w:pPr>
    </w:p>
    <w:sectPr w:rsidR="00887B90" w:rsidRPr="00093654" w:rsidSect="009556CD">
      <w:headerReference w:type="even" r:id="rId9"/>
      <w:headerReference w:type="default" r:id="rId10"/>
      <w:footerReference w:type="even" r:id="rId11"/>
      <w:footerReference w:type="default" r:id="rId12"/>
      <w:headerReference w:type="first" r:id="rId13"/>
      <w:footerReference w:type="first" r:id="rId14"/>
      <w:pgSz w:w="11900" w:h="16840"/>
      <w:pgMar w:top="2552" w:right="1134" w:bottom="1134" w:left="2268" w:header="90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793" w14:textId="77777777" w:rsidR="00601CD2" w:rsidRDefault="00601CD2">
      <w:pPr>
        <w:spacing w:after="0"/>
      </w:pPr>
      <w:r>
        <w:separator/>
      </w:r>
    </w:p>
  </w:endnote>
  <w:endnote w:type="continuationSeparator" w:id="0">
    <w:p w14:paraId="05B241C5" w14:textId="77777777" w:rsidR="00601CD2" w:rsidRDefault="00601C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1B4" w14:textId="77777777" w:rsidR="00BE2D48" w:rsidRDefault="00BE2D4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203E" w14:textId="77777777" w:rsidR="00BE2D48" w:rsidRDefault="00BE2D4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FE3A" w14:textId="77777777" w:rsidR="00BE2D48" w:rsidRDefault="00BE2D4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000D" w14:textId="77777777" w:rsidR="00601CD2" w:rsidRDefault="00601CD2">
      <w:pPr>
        <w:spacing w:after="0"/>
      </w:pPr>
      <w:r>
        <w:separator/>
      </w:r>
    </w:p>
  </w:footnote>
  <w:footnote w:type="continuationSeparator" w:id="0">
    <w:p w14:paraId="63E46503" w14:textId="77777777" w:rsidR="00601CD2" w:rsidRDefault="00601C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C748" w14:textId="77777777" w:rsidR="00BE2D48" w:rsidRDefault="00BE2D4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8B36" w14:textId="1244C97E" w:rsidR="005D6070" w:rsidRPr="005D6070" w:rsidRDefault="00093654" w:rsidP="005D6070">
    <w:pPr>
      <w:spacing w:after="0" w:line="180" w:lineRule="exact"/>
      <w:ind w:left="6861"/>
      <w:rPr>
        <w:rFonts w:ascii="Helvetica" w:hAnsi="Helvetica"/>
        <w:color w:val="0D0D0D" w:themeColor="text1" w:themeTint="F2"/>
        <w:sz w:val="15"/>
      </w:rPr>
    </w:pPr>
    <w:r w:rsidRPr="00093654">
      <w:rPr>
        <w:rFonts w:ascii="Arial" w:hAnsi="Arial" w:cs="Arial"/>
        <w:i/>
        <w:noProof/>
        <w:lang w:val="es-ES" w:eastAsia="es-ES"/>
      </w:rPr>
      <w:drawing>
        <wp:anchor distT="0" distB="0" distL="114300" distR="114300" simplePos="0" relativeHeight="251660288" behindDoc="1" locked="0" layoutInCell="1" allowOverlap="1" wp14:anchorId="05F918C5" wp14:editId="4037F8AF">
          <wp:simplePos x="0" y="0"/>
          <wp:positionH relativeFrom="column">
            <wp:posOffset>-309880</wp:posOffset>
          </wp:positionH>
          <wp:positionV relativeFrom="paragraph">
            <wp:posOffset>33655</wp:posOffset>
          </wp:positionV>
          <wp:extent cx="2103120" cy="622300"/>
          <wp:effectExtent l="0" t="0" r="0" b="0"/>
          <wp:wrapThrough wrapText="bothSides">
            <wp:wrapPolygon edited="0">
              <wp:start x="978" y="1322"/>
              <wp:lineTo x="196" y="13224"/>
              <wp:lineTo x="391" y="18514"/>
              <wp:lineTo x="19761" y="18514"/>
              <wp:lineTo x="20543" y="17192"/>
              <wp:lineTo x="21130" y="15208"/>
              <wp:lineTo x="19761" y="1322"/>
              <wp:lineTo x="978" y="1322"/>
            </wp:wrapPolygon>
          </wp:wrapThrough>
          <wp:docPr id="2404067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M no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120" cy="622300"/>
                  </a:xfrm>
                  <a:prstGeom prst="rect">
                    <a:avLst/>
                  </a:prstGeom>
                </pic:spPr>
              </pic:pic>
            </a:graphicData>
          </a:graphic>
          <wp14:sizeRelH relativeFrom="page">
            <wp14:pctWidth>0</wp14:pctWidth>
          </wp14:sizeRelH>
          <wp14:sizeRelV relativeFrom="page">
            <wp14:pctHeight>0</wp14:pctHeight>
          </wp14:sizeRelV>
        </wp:anchor>
      </w:drawing>
    </w:r>
    <w:r w:rsidR="005D6070" w:rsidRPr="005D6070">
      <w:rPr>
        <w:rFonts w:ascii="Helvetica" w:hAnsi="Helvetica"/>
        <w:color w:val="0D0D0D" w:themeColor="text1" w:themeTint="F2"/>
        <w:sz w:val="15"/>
      </w:rPr>
      <w:t>Carrer València 231, 6a</w:t>
    </w:r>
  </w:p>
  <w:p w14:paraId="7AA88C07" w14:textId="77777777" w:rsidR="005D6070" w:rsidRPr="005D6070" w:rsidRDefault="005D6070" w:rsidP="005D6070">
    <w:pPr>
      <w:spacing w:after="0" w:line="180" w:lineRule="exact"/>
      <w:ind w:left="6861"/>
      <w:rPr>
        <w:rFonts w:ascii="Helvetica" w:hAnsi="Helvetica"/>
        <w:color w:val="0D0D0D" w:themeColor="text1" w:themeTint="F2"/>
        <w:sz w:val="15"/>
      </w:rPr>
    </w:pPr>
    <w:r w:rsidRPr="005D6070">
      <w:rPr>
        <w:rFonts w:ascii="Helvetica" w:hAnsi="Helvetica"/>
        <w:color w:val="0D0D0D" w:themeColor="text1" w:themeTint="F2"/>
        <w:sz w:val="15"/>
      </w:rPr>
      <w:t>08007 Barcelona</w:t>
    </w:r>
  </w:p>
  <w:p w14:paraId="2F10DAA9" w14:textId="77777777" w:rsidR="005D6070" w:rsidRPr="005D6070" w:rsidRDefault="005D6070" w:rsidP="005D6070">
    <w:pPr>
      <w:spacing w:after="0" w:line="180" w:lineRule="exact"/>
      <w:ind w:left="6861"/>
      <w:rPr>
        <w:rFonts w:ascii="Helvetica" w:hAnsi="Helvetica"/>
        <w:color w:val="0D0D0D" w:themeColor="text1" w:themeTint="F2"/>
        <w:sz w:val="15"/>
      </w:rPr>
    </w:pPr>
    <w:r w:rsidRPr="005D6070">
      <w:rPr>
        <w:rFonts w:ascii="Helvetica" w:hAnsi="Helvetica"/>
        <w:color w:val="0D0D0D" w:themeColor="text1" w:themeTint="F2"/>
        <w:sz w:val="15"/>
      </w:rPr>
      <w:t>Tel. 93 496 16 16</w:t>
    </w:r>
  </w:p>
  <w:p w14:paraId="34A15173" w14:textId="77777777" w:rsidR="005D6070" w:rsidRPr="005D6070" w:rsidRDefault="005D6070" w:rsidP="005D6070">
    <w:pPr>
      <w:spacing w:after="0" w:line="180" w:lineRule="exact"/>
      <w:ind w:left="6861"/>
      <w:rPr>
        <w:rFonts w:ascii="Helvetica" w:hAnsi="Helvetica"/>
        <w:color w:val="0D0D0D" w:themeColor="text1" w:themeTint="F2"/>
        <w:sz w:val="15"/>
      </w:rPr>
    </w:pPr>
    <w:r w:rsidRPr="005D6070">
      <w:rPr>
        <w:rFonts w:ascii="Helvetica" w:hAnsi="Helvetica"/>
        <w:color w:val="0D0D0D" w:themeColor="text1" w:themeTint="F2"/>
        <w:sz w:val="15"/>
      </w:rPr>
      <w:t>acm@acm.cat</w:t>
    </w:r>
  </w:p>
  <w:p w14:paraId="2BBE6A44" w14:textId="77777777" w:rsidR="005D6070" w:rsidRDefault="005D6070" w:rsidP="005D6070">
    <w:pPr>
      <w:pStyle w:val="Capalera"/>
      <w:tabs>
        <w:tab w:val="clear" w:pos="8838"/>
        <w:tab w:val="center" w:pos="7226"/>
      </w:tabs>
      <w:spacing w:line="180" w:lineRule="exact"/>
      <w:ind w:left="6861"/>
      <w:rPr>
        <w:rFonts w:ascii="Helvetica" w:hAnsi="Helvetica"/>
        <w:color w:val="0D0D0D" w:themeColor="text1" w:themeTint="F2"/>
        <w:sz w:val="15"/>
      </w:rPr>
    </w:pPr>
  </w:p>
  <w:p w14:paraId="42FF831A" w14:textId="77777777" w:rsidR="005D6070" w:rsidRPr="005D6070" w:rsidRDefault="005D6070" w:rsidP="005D6070">
    <w:pPr>
      <w:pStyle w:val="Capalera"/>
      <w:tabs>
        <w:tab w:val="clear" w:pos="8838"/>
        <w:tab w:val="center" w:pos="7226"/>
      </w:tabs>
      <w:spacing w:line="180" w:lineRule="exact"/>
      <w:ind w:left="6861"/>
      <w:rPr>
        <w:rFonts w:ascii="Helvetica" w:hAnsi="Helvetica"/>
        <w:b/>
      </w:rPr>
    </w:pPr>
    <w:r w:rsidRPr="005D6070">
      <w:rPr>
        <w:rFonts w:ascii="Helvetica" w:hAnsi="Helvetica"/>
        <w:b/>
        <w:color w:val="0D0D0D" w:themeColor="text1" w:themeTint="F2"/>
        <w:sz w:val="15"/>
      </w:rPr>
      <w:t>www.acm.cat</w:t>
    </w:r>
    <w:r w:rsidRPr="005D6070">
      <w:rPr>
        <w:rFonts w:ascii="Helvetica" w:hAnsi="Helvetic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B100" w14:textId="77777777" w:rsidR="00BE2D48" w:rsidRDefault="00BE2D4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A98"/>
    <w:multiLevelType w:val="hybridMultilevel"/>
    <w:tmpl w:val="887A50A6"/>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3A7DDD"/>
    <w:multiLevelType w:val="hybridMultilevel"/>
    <w:tmpl w:val="B49683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4A4062F"/>
    <w:multiLevelType w:val="hybridMultilevel"/>
    <w:tmpl w:val="72464172"/>
    <w:lvl w:ilvl="0" w:tplc="23E204E2">
      <w:start w:val="2"/>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95748A3"/>
    <w:multiLevelType w:val="hybridMultilevel"/>
    <w:tmpl w:val="9EA6B7BC"/>
    <w:lvl w:ilvl="0" w:tplc="0C0A0017">
      <w:start w:val="1"/>
      <w:numFmt w:val="lowerLetter"/>
      <w:lvlText w:val="%1)"/>
      <w:lvlJc w:val="left"/>
      <w:pPr>
        <w:ind w:left="360" w:hanging="360"/>
      </w:pPr>
    </w:lvl>
    <w:lvl w:ilvl="1" w:tplc="0C0A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203F4091"/>
    <w:multiLevelType w:val="hybridMultilevel"/>
    <w:tmpl w:val="3D40104A"/>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20C1546B"/>
    <w:multiLevelType w:val="hybridMultilevel"/>
    <w:tmpl w:val="FF3C358C"/>
    <w:lvl w:ilvl="0" w:tplc="39BA033A">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29BE192E"/>
    <w:multiLevelType w:val="hybridMultilevel"/>
    <w:tmpl w:val="ACC81582"/>
    <w:lvl w:ilvl="0" w:tplc="93A45F5A">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2FC425A6"/>
    <w:multiLevelType w:val="hybridMultilevel"/>
    <w:tmpl w:val="A74E044C"/>
    <w:lvl w:ilvl="0" w:tplc="0C0A0017">
      <w:start w:val="1"/>
      <w:numFmt w:val="lowerLetter"/>
      <w:lvlText w:val="%1)"/>
      <w:lvlJc w:val="left"/>
      <w:pPr>
        <w:ind w:left="360" w:hanging="360"/>
      </w:pPr>
      <w:rPr>
        <w:b/>
      </w:rPr>
    </w:lvl>
    <w:lvl w:ilvl="1" w:tplc="40A673DA">
      <w:start w:val="1"/>
      <w:numFmt w:val="decimal"/>
      <w:lvlText w:val="%2."/>
      <w:lvlJc w:val="left"/>
      <w:pPr>
        <w:ind w:left="1080" w:hanging="360"/>
      </w:pPr>
      <w:rPr>
        <w:rFonts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33690C27"/>
    <w:multiLevelType w:val="hybridMultilevel"/>
    <w:tmpl w:val="E77E6D16"/>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34491E9D"/>
    <w:multiLevelType w:val="hybridMultilevel"/>
    <w:tmpl w:val="A0D0F306"/>
    <w:lvl w:ilvl="0" w:tplc="EC0C329A">
      <w:start w:val="1"/>
      <w:numFmt w:val="lowerLetter"/>
      <w:lvlText w:val="%1)"/>
      <w:lvlJc w:val="left"/>
      <w:pPr>
        <w:ind w:left="720" w:hanging="360"/>
      </w:pPr>
      <w:rPr>
        <w:strike w:val="0"/>
      </w:r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4C40718"/>
    <w:multiLevelType w:val="hybridMultilevel"/>
    <w:tmpl w:val="6A70DF8E"/>
    <w:lvl w:ilvl="0" w:tplc="049C104C">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67A189B"/>
    <w:multiLevelType w:val="hybridMultilevel"/>
    <w:tmpl w:val="31865B44"/>
    <w:lvl w:ilvl="0" w:tplc="036A720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A231C09"/>
    <w:multiLevelType w:val="hybridMultilevel"/>
    <w:tmpl w:val="81F65B6E"/>
    <w:lvl w:ilvl="0" w:tplc="0C0A0017">
      <w:start w:val="1"/>
      <w:numFmt w:val="lowerLetter"/>
      <w:lvlText w:val="%1)"/>
      <w:lvlJc w:val="left"/>
      <w:pPr>
        <w:ind w:left="360" w:hanging="360"/>
      </w:pPr>
      <w:rPr>
        <w:strike w:val="0"/>
      </w:rPr>
    </w:lvl>
    <w:lvl w:ilvl="1" w:tplc="0C0A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D89049D"/>
    <w:multiLevelType w:val="hybridMultilevel"/>
    <w:tmpl w:val="716230D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E754AF6"/>
    <w:multiLevelType w:val="hybridMultilevel"/>
    <w:tmpl w:val="FEB88128"/>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41842319"/>
    <w:multiLevelType w:val="hybridMultilevel"/>
    <w:tmpl w:val="7B886D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3846CD5"/>
    <w:multiLevelType w:val="hybridMultilevel"/>
    <w:tmpl w:val="C41C231C"/>
    <w:lvl w:ilvl="0" w:tplc="036A720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4B06778"/>
    <w:multiLevelType w:val="hybridMultilevel"/>
    <w:tmpl w:val="1F742B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7000057"/>
    <w:multiLevelType w:val="hybridMultilevel"/>
    <w:tmpl w:val="8E18D748"/>
    <w:lvl w:ilvl="0" w:tplc="04030001">
      <w:start w:val="1"/>
      <w:numFmt w:val="bullet"/>
      <w:lvlText w:val=""/>
      <w:lvlJc w:val="left"/>
      <w:pPr>
        <w:ind w:left="1068" w:hanging="360"/>
      </w:pPr>
      <w:rPr>
        <w:rFonts w:ascii="Symbol" w:hAnsi="Symbol"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9" w15:restartNumberingAfterBreak="0">
    <w:nsid w:val="47A30E23"/>
    <w:multiLevelType w:val="hybridMultilevel"/>
    <w:tmpl w:val="005624D0"/>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F8A14D9"/>
    <w:multiLevelType w:val="hybridMultilevel"/>
    <w:tmpl w:val="30546DD0"/>
    <w:lvl w:ilvl="0" w:tplc="036A7208">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16F681E"/>
    <w:multiLevelType w:val="hybridMultilevel"/>
    <w:tmpl w:val="49AE1CA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53A35344"/>
    <w:multiLevelType w:val="hybridMultilevel"/>
    <w:tmpl w:val="20E67DE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54A4263"/>
    <w:multiLevelType w:val="hybridMultilevel"/>
    <w:tmpl w:val="371459B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CC3943"/>
    <w:multiLevelType w:val="hybridMultilevel"/>
    <w:tmpl w:val="0448B83C"/>
    <w:lvl w:ilvl="0" w:tplc="036A720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BB61C2C"/>
    <w:multiLevelType w:val="hybridMultilevel"/>
    <w:tmpl w:val="8208089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BB86692"/>
    <w:multiLevelType w:val="hybridMultilevel"/>
    <w:tmpl w:val="818660D4"/>
    <w:lvl w:ilvl="0" w:tplc="91C81320">
      <w:start w:val="1"/>
      <w:numFmt w:val="decimal"/>
      <w:lvlText w:val="%1."/>
      <w:lvlJc w:val="left"/>
      <w:pPr>
        <w:ind w:left="720" w:hanging="360"/>
      </w:pPr>
      <w:rPr>
        <w:rFonts w:hint="default"/>
      </w:rPr>
    </w:lvl>
    <w:lvl w:ilvl="1" w:tplc="15A253F0">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BD54C24"/>
    <w:multiLevelType w:val="hybridMultilevel"/>
    <w:tmpl w:val="7EB8D426"/>
    <w:lvl w:ilvl="0" w:tplc="70F4B088">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D607581"/>
    <w:multiLevelType w:val="hybridMultilevel"/>
    <w:tmpl w:val="4B14A12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F72957"/>
    <w:multiLevelType w:val="hybridMultilevel"/>
    <w:tmpl w:val="F30495F8"/>
    <w:lvl w:ilvl="0" w:tplc="E3F034D6">
      <w:start w:val="1"/>
      <w:numFmt w:val="decimal"/>
      <w:lvlText w:val="%1."/>
      <w:lvlJc w:val="left"/>
      <w:pPr>
        <w:ind w:left="360" w:hanging="360"/>
      </w:pPr>
      <w:rPr>
        <w:rFonts w:hint="default"/>
        <w:b/>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1677715"/>
    <w:multiLevelType w:val="hybridMultilevel"/>
    <w:tmpl w:val="6BE6F4EA"/>
    <w:lvl w:ilvl="0" w:tplc="036A720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65705205"/>
    <w:multiLevelType w:val="hybridMultilevel"/>
    <w:tmpl w:val="C2245062"/>
    <w:lvl w:ilvl="0" w:tplc="25F0EF9E">
      <w:start w:val="1"/>
      <w:numFmt w:val="decimal"/>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611666E"/>
    <w:multiLevelType w:val="hybridMultilevel"/>
    <w:tmpl w:val="D6FAEDF8"/>
    <w:lvl w:ilvl="0" w:tplc="CF9652CC">
      <w:start w:val="1"/>
      <w:numFmt w:val="decimal"/>
      <w:lvlText w:val="%1."/>
      <w:lvlJc w:val="lef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69F93D30"/>
    <w:multiLevelType w:val="hybridMultilevel"/>
    <w:tmpl w:val="1AEAE8A8"/>
    <w:lvl w:ilvl="0" w:tplc="212A8BCC">
      <w:start w:val="1"/>
      <w:numFmt w:val="decimal"/>
      <w:lvlText w:val="%1."/>
      <w:lvlJc w:val="left"/>
      <w:pPr>
        <w:ind w:left="360" w:hanging="360"/>
      </w:pPr>
      <w:rPr>
        <w:rFonts w:hint="default"/>
        <w:b/>
      </w:rPr>
    </w:lvl>
    <w:lvl w:ilvl="1" w:tplc="C7E8A36E">
      <w:start w:val="1"/>
      <w:numFmt w:val="lowerLetter"/>
      <w:lvlText w:val="%2)"/>
      <w:lvlJc w:val="left"/>
      <w:pPr>
        <w:ind w:left="1080" w:hanging="360"/>
      </w:pPr>
      <w:rPr>
        <w:rFonts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6A4C22C1"/>
    <w:multiLevelType w:val="hybridMultilevel"/>
    <w:tmpl w:val="D8D05F8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6D0A5CF2"/>
    <w:multiLevelType w:val="hybridMultilevel"/>
    <w:tmpl w:val="EB9EBE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0F70408"/>
    <w:multiLevelType w:val="hybridMultilevel"/>
    <w:tmpl w:val="B376363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3FB36C4"/>
    <w:multiLevelType w:val="hybridMultilevel"/>
    <w:tmpl w:val="E5BE5BEC"/>
    <w:lvl w:ilvl="0" w:tplc="CCFEB262">
      <w:start w:val="1"/>
      <w:numFmt w:val="decimal"/>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B5653C8"/>
    <w:multiLevelType w:val="hybridMultilevel"/>
    <w:tmpl w:val="C31ED9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58274994">
    <w:abstractNumId w:val="1"/>
  </w:num>
  <w:num w:numId="2" w16cid:durableId="1038623361">
    <w:abstractNumId w:val="15"/>
  </w:num>
  <w:num w:numId="3" w16cid:durableId="1364818698">
    <w:abstractNumId w:val="7"/>
  </w:num>
  <w:num w:numId="4" w16cid:durableId="674454720">
    <w:abstractNumId w:val="29"/>
  </w:num>
  <w:num w:numId="5" w16cid:durableId="1896701362">
    <w:abstractNumId w:val="37"/>
  </w:num>
  <w:num w:numId="6" w16cid:durableId="228538665">
    <w:abstractNumId w:val="32"/>
  </w:num>
  <w:num w:numId="7" w16cid:durableId="226957423">
    <w:abstractNumId w:val="36"/>
  </w:num>
  <w:num w:numId="8" w16cid:durableId="292910553">
    <w:abstractNumId w:val="35"/>
  </w:num>
  <w:num w:numId="9" w16cid:durableId="439571889">
    <w:abstractNumId w:val="34"/>
  </w:num>
  <w:num w:numId="10" w16cid:durableId="78866943">
    <w:abstractNumId w:val="28"/>
  </w:num>
  <w:num w:numId="11" w16cid:durableId="1477261719">
    <w:abstractNumId w:val="18"/>
  </w:num>
  <w:num w:numId="12" w16cid:durableId="958294865">
    <w:abstractNumId w:val="26"/>
  </w:num>
  <w:num w:numId="13" w16cid:durableId="1396198767">
    <w:abstractNumId w:val="5"/>
  </w:num>
  <w:num w:numId="14" w16cid:durableId="2049377716">
    <w:abstractNumId w:val="33"/>
  </w:num>
  <w:num w:numId="15" w16cid:durableId="1132286320">
    <w:abstractNumId w:val="27"/>
  </w:num>
  <w:num w:numId="16" w16cid:durableId="383255006">
    <w:abstractNumId w:val="20"/>
  </w:num>
  <w:num w:numId="17" w16cid:durableId="946229894">
    <w:abstractNumId w:val="24"/>
  </w:num>
  <w:num w:numId="18" w16cid:durableId="1220240042">
    <w:abstractNumId w:val="11"/>
  </w:num>
  <w:num w:numId="19" w16cid:durableId="771049470">
    <w:abstractNumId w:val="10"/>
  </w:num>
  <w:num w:numId="20" w16cid:durableId="1189374779">
    <w:abstractNumId w:val="16"/>
  </w:num>
  <w:num w:numId="21" w16cid:durableId="894386893">
    <w:abstractNumId w:val="17"/>
  </w:num>
  <w:num w:numId="22" w16cid:durableId="294216513">
    <w:abstractNumId w:val="30"/>
  </w:num>
  <w:num w:numId="23" w16cid:durableId="1322271677">
    <w:abstractNumId w:val="25"/>
  </w:num>
  <w:num w:numId="24" w16cid:durableId="766342323">
    <w:abstractNumId w:val="13"/>
  </w:num>
  <w:num w:numId="25" w16cid:durableId="350884910">
    <w:abstractNumId w:val="14"/>
  </w:num>
  <w:num w:numId="26" w16cid:durableId="644087964">
    <w:abstractNumId w:val="9"/>
  </w:num>
  <w:num w:numId="27" w16cid:durableId="1906910562">
    <w:abstractNumId w:val="3"/>
  </w:num>
  <w:num w:numId="28" w16cid:durableId="301540565">
    <w:abstractNumId w:val="19"/>
  </w:num>
  <w:num w:numId="29" w16cid:durableId="1663310907">
    <w:abstractNumId w:val="0"/>
  </w:num>
  <w:num w:numId="30" w16cid:durableId="1816482510">
    <w:abstractNumId w:val="22"/>
  </w:num>
  <w:num w:numId="31" w16cid:durableId="588388584">
    <w:abstractNumId w:val="2"/>
  </w:num>
  <w:num w:numId="32" w16cid:durableId="601960980">
    <w:abstractNumId w:val="6"/>
  </w:num>
  <w:num w:numId="33" w16cid:durableId="260457121">
    <w:abstractNumId w:val="8"/>
  </w:num>
  <w:num w:numId="34" w16cid:durableId="781340467">
    <w:abstractNumId w:val="23"/>
  </w:num>
  <w:num w:numId="35" w16cid:durableId="210920153">
    <w:abstractNumId w:val="38"/>
  </w:num>
  <w:num w:numId="36" w16cid:durableId="1201480243">
    <w:abstractNumId w:val="31"/>
  </w:num>
  <w:num w:numId="37" w16cid:durableId="35591467">
    <w:abstractNumId w:val="4"/>
  </w:num>
  <w:num w:numId="38" w16cid:durableId="974749406">
    <w:abstractNumId w:val="12"/>
  </w:num>
  <w:num w:numId="39" w16cid:durableId="2123189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BA"/>
    <w:rsid w:val="00081DA6"/>
    <w:rsid w:val="00093654"/>
    <w:rsid w:val="00107530"/>
    <w:rsid w:val="001F0B91"/>
    <w:rsid w:val="0038108C"/>
    <w:rsid w:val="003943FA"/>
    <w:rsid w:val="003A0A63"/>
    <w:rsid w:val="00407CFB"/>
    <w:rsid w:val="004F2780"/>
    <w:rsid w:val="005D6070"/>
    <w:rsid w:val="00601CD2"/>
    <w:rsid w:val="00696250"/>
    <w:rsid w:val="00827AF6"/>
    <w:rsid w:val="00887B90"/>
    <w:rsid w:val="00921FAE"/>
    <w:rsid w:val="009556CD"/>
    <w:rsid w:val="009D3B05"/>
    <w:rsid w:val="00A60B11"/>
    <w:rsid w:val="00AC37BA"/>
    <w:rsid w:val="00B00CA9"/>
    <w:rsid w:val="00B3738A"/>
    <w:rsid w:val="00BE2D48"/>
    <w:rsid w:val="00CA6F54"/>
    <w:rsid w:val="00CC5F4B"/>
    <w:rsid w:val="00E4631D"/>
    <w:rsid w:val="00F4310A"/>
    <w:rsid w:val="00FA16A7"/>
    <w:rsid w:val="00FC4ECA"/>
    <w:rsid w:val="00FE03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83E78"/>
  <w15:docId w15:val="{5934C2DF-CBEB-42A0-9AB8-783FCF05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llowed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ABD"/>
    <w:rPr>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CMtexto">
    <w:name w:val="ACM texto"/>
    <w:basedOn w:val="Normal"/>
    <w:qFormat/>
    <w:rsid w:val="00FC4ECA"/>
    <w:pPr>
      <w:spacing w:after="300" w:line="300" w:lineRule="exact"/>
      <w:jc w:val="both"/>
    </w:pPr>
    <w:rPr>
      <w:rFonts w:ascii="Helvetica" w:hAnsi="Helvetica"/>
    </w:rPr>
  </w:style>
  <w:style w:type="paragraph" w:styleId="Capalera">
    <w:name w:val="header"/>
    <w:basedOn w:val="Normal"/>
    <w:link w:val="CapaleraCar"/>
    <w:uiPriority w:val="99"/>
    <w:unhideWhenUsed/>
    <w:rsid w:val="00107530"/>
    <w:pPr>
      <w:tabs>
        <w:tab w:val="center" w:pos="4419"/>
        <w:tab w:val="right" w:pos="8838"/>
      </w:tabs>
      <w:spacing w:after="0"/>
    </w:pPr>
  </w:style>
  <w:style w:type="character" w:customStyle="1" w:styleId="CapaleraCar">
    <w:name w:val="Capçalera Car"/>
    <w:basedOn w:val="Lletraperdefectedelpargraf"/>
    <w:link w:val="Capalera"/>
    <w:uiPriority w:val="99"/>
    <w:rsid w:val="00107530"/>
    <w:rPr>
      <w:lang w:val="es-ES_tradnl"/>
    </w:rPr>
  </w:style>
  <w:style w:type="paragraph" w:styleId="Peu">
    <w:name w:val="footer"/>
    <w:basedOn w:val="Normal"/>
    <w:link w:val="PeuCar"/>
    <w:uiPriority w:val="99"/>
    <w:unhideWhenUsed/>
    <w:rsid w:val="00107530"/>
    <w:pPr>
      <w:tabs>
        <w:tab w:val="center" w:pos="4419"/>
        <w:tab w:val="right" w:pos="8838"/>
      </w:tabs>
      <w:spacing w:after="0"/>
    </w:pPr>
  </w:style>
  <w:style w:type="character" w:customStyle="1" w:styleId="PeuCar">
    <w:name w:val="Peu Car"/>
    <w:basedOn w:val="Lletraperdefectedelpargraf"/>
    <w:link w:val="Peu"/>
    <w:uiPriority w:val="99"/>
    <w:rsid w:val="00107530"/>
    <w:rPr>
      <w:lang w:val="es-ES_tradnl"/>
    </w:rPr>
  </w:style>
  <w:style w:type="character" w:styleId="Enllavisitat">
    <w:name w:val="FollowedHyperlink"/>
    <w:basedOn w:val="Lletraperdefectedelpargraf"/>
    <w:uiPriority w:val="99"/>
    <w:unhideWhenUsed/>
    <w:rsid w:val="00107530"/>
    <w:rPr>
      <w:color w:val="800080" w:themeColor="followedHyperlink"/>
      <w:u w:val="single"/>
    </w:rPr>
  </w:style>
  <w:style w:type="paragraph" w:styleId="Textdeglobus">
    <w:name w:val="Balloon Text"/>
    <w:basedOn w:val="Normal"/>
    <w:link w:val="TextdeglobusCar"/>
    <w:rsid w:val="00887B90"/>
    <w:pPr>
      <w:spacing w:after="0"/>
    </w:pPr>
    <w:rPr>
      <w:rFonts w:ascii="Tahoma" w:hAnsi="Tahoma" w:cs="Tahoma"/>
      <w:sz w:val="16"/>
      <w:szCs w:val="16"/>
    </w:rPr>
  </w:style>
  <w:style w:type="character" w:customStyle="1" w:styleId="TextdeglobusCar">
    <w:name w:val="Text de globus Car"/>
    <w:basedOn w:val="Lletraperdefectedelpargraf"/>
    <w:link w:val="Textdeglobus"/>
    <w:rsid w:val="00887B90"/>
    <w:rPr>
      <w:rFonts w:ascii="Tahoma" w:hAnsi="Tahoma" w:cs="Tahoma"/>
      <w:sz w:val="16"/>
      <w:szCs w:val="16"/>
      <w:lang w:val="es-ES_tradnl"/>
    </w:rPr>
  </w:style>
  <w:style w:type="paragraph" w:styleId="Pargrafdellista">
    <w:name w:val="List Paragraph"/>
    <w:basedOn w:val="Normal"/>
    <w:uiPriority w:val="34"/>
    <w:qFormat/>
    <w:rsid w:val="00093654"/>
    <w:pPr>
      <w:spacing w:line="276" w:lineRule="auto"/>
      <w:ind w:left="720"/>
      <w:contextualSpacing/>
    </w:pPr>
    <w:rPr>
      <w:sz w:val="22"/>
      <w:szCs w:val="22"/>
      <w:lang w:val="ca-ES"/>
    </w:rPr>
  </w:style>
  <w:style w:type="character" w:styleId="Enlla">
    <w:name w:val="Hyperlink"/>
    <w:basedOn w:val="Lletraperdefectedelpargraf"/>
    <w:rsid w:val="009556CD"/>
    <w:rPr>
      <w:color w:val="0000FF" w:themeColor="hyperlink"/>
      <w:u w:val="single"/>
    </w:rPr>
  </w:style>
  <w:style w:type="character" w:styleId="Mencisenseresoldre">
    <w:name w:val="Unresolved Mention"/>
    <w:basedOn w:val="Lletraperdefectedelpargraf"/>
    <w:uiPriority w:val="99"/>
    <w:semiHidden/>
    <w:unhideWhenUsed/>
    <w:rsid w:val="0095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le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830B-60B6-4F32-8005-15992DD5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ACM.cat - Joan Morcillo</dc:creator>
  <cp:lastModifiedBy>Comunicació ACM</cp:lastModifiedBy>
  <cp:revision>4</cp:revision>
  <cp:lastPrinted>2020-02-17T11:37:00Z</cp:lastPrinted>
  <dcterms:created xsi:type="dcterms:W3CDTF">2026-03-05T09:57:00Z</dcterms:created>
  <dcterms:modified xsi:type="dcterms:W3CDTF">2026-03-05T09:58:00Z</dcterms:modified>
</cp:coreProperties>
</file>